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97CC0" w14:textId="77777777" w:rsidR="004C0D3D" w:rsidRPr="00AA4088" w:rsidRDefault="004C0D3D" w:rsidP="004C0D3D">
      <w:pPr>
        <w:rPr>
          <w:rFonts w:cs="Times New Roman"/>
          <w:szCs w:val="24"/>
          <w:lang w:val="en-US"/>
        </w:rPr>
      </w:pPr>
    </w:p>
    <w:p w14:paraId="23539809" w14:textId="77777777" w:rsidR="004C0D3D" w:rsidRPr="00AA4088" w:rsidRDefault="004C0D3D" w:rsidP="004C0D3D">
      <w:pPr>
        <w:pStyle w:val="Legenda"/>
        <w:keepNext/>
        <w:tabs>
          <w:tab w:val="left" w:pos="8788"/>
        </w:tabs>
        <w:jc w:val="both"/>
        <w:rPr>
          <w:szCs w:val="20"/>
          <w:lang w:val="en-US"/>
        </w:rPr>
      </w:pPr>
      <w:bookmarkStart w:id="0" w:name="_Toc3019989"/>
      <w:bookmarkStart w:id="1" w:name="_Toc3025198"/>
      <w:bookmarkStart w:id="2" w:name="_Toc12617743"/>
      <w:r w:rsidRPr="00AA4088">
        <w:rPr>
          <w:lang w:val="en-US"/>
        </w:rPr>
        <w:t xml:space="preserve">Table </w:t>
      </w:r>
      <w:r w:rsidRPr="00AA4088">
        <w:rPr>
          <w:lang w:val="en-US"/>
        </w:rPr>
        <w:fldChar w:fldCharType="begin"/>
      </w:r>
      <w:r w:rsidRPr="00AA4088">
        <w:rPr>
          <w:lang w:val="en-US"/>
        </w:rPr>
        <w:instrText xml:space="preserve"> SEQ Tabela \* ARABIC </w:instrText>
      </w:r>
      <w:r w:rsidRPr="00AA4088">
        <w:rPr>
          <w:lang w:val="en-US"/>
        </w:rPr>
        <w:fldChar w:fldCharType="separate"/>
      </w:r>
      <w:r>
        <w:rPr>
          <w:noProof/>
          <w:lang w:val="en-US"/>
        </w:rPr>
        <w:t>1</w:t>
      </w:r>
      <w:r w:rsidRPr="00AA4088">
        <w:rPr>
          <w:noProof/>
          <w:lang w:val="en-US"/>
        </w:rPr>
        <w:fldChar w:fldCharType="end"/>
      </w:r>
      <w:r w:rsidRPr="00AA4088">
        <w:rPr>
          <w:noProof/>
          <w:lang w:val="en-US"/>
        </w:rPr>
        <w:t>.</w:t>
      </w:r>
      <w:r w:rsidRPr="00AA4088">
        <w:rPr>
          <w:lang w:val="en-US"/>
        </w:rPr>
        <w:t xml:space="preserve"> Determination of </w:t>
      </w:r>
      <w:r w:rsidRPr="00AA4088">
        <w:rPr>
          <w:rFonts w:cs="Times New Roman"/>
          <w:szCs w:val="24"/>
          <w:lang w:val="en-US"/>
        </w:rPr>
        <w:t>PARK7/DJ-1 protein in human blood serum and synthetic cerebrospinal fluid samples</w:t>
      </w:r>
      <w:r w:rsidRPr="00AA4088">
        <w:rPr>
          <w:szCs w:val="20"/>
          <w:lang w:val="en-US"/>
        </w:rPr>
        <w:t xml:space="preserve"> (n=3)</w:t>
      </w:r>
      <w:bookmarkEnd w:id="0"/>
      <w:bookmarkEnd w:id="1"/>
      <w:bookmarkEnd w:id="2"/>
      <w:r w:rsidRPr="00AA4088">
        <w:rPr>
          <w:szCs w:val="20"/>
          <w:lang w:val="en-US"/>
        </w:rPr>
        <w:t>.</w:t>
      </w:r>
    </w:p>
    <w:tbl>
      <w:tblPr>
        <w:tblW w:w="8890" w:type="dxa"/>
        <w:jc w:val="center"/>
        <w:tblBorders>
          <w:top w:val="single" w:sz="4" w:space="0" w:color="000000"/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2"/>
        <w:gridCol w:w="2223"/>
        <w:gridCol w:w="2222"/>
        <w:gridCol w:w="2223"/>
      </w:tblGrid>
      <w:tr w:rsidR="004C0D3D" w:rsidRPr="00AA4088" w14:paraId="2B347D38" w14:textId="77777777" w:rsidTr="00955CC0">
        <w:trPr>
          <w:trHeight w:val="538"/>
          <w:jc w:val="center"/>
        </w:trPr>
        <w:tc>
          <w:tcPr>
            <w:tcW w:w="22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FC5348" w14:textId="77777777" w:rsidR="004C0D3D" w:rsidRPr="00AA4088" w:rsidRDefault="004C0D3D" w:rsidP="00955CC0">
            <w:pPr>
              <w:spacing w:line="240" w:lineRule="auto"/>
              <w:jc w:val="center"/>
              <w:rPr>
                <w:b/>
                <w:szCs w:val="24"/>
                <w:lang w:val="en-US"/>
              </w:rPr>
            </w:pPr>
            <w:r w:rsidRPr="00AA4088">
              <w:rPr>
                <w:b/>
                <w:szCs w:val="24"/>
                <w:lang w:val="en-US"/>
              </w:rPr>
              <w:t>Sample</w:t>
            </w:r>
          </w:p>
        </w:tc>
        <w:tc>
          <w:tcPr>
            <w:tcW w:w="2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3CBF8" w14:textId="77777777" w:rsidR="004C0D3D" w:rsidRPr="00AA4088" w:rsidRDefault="004C0D3D" w:rsidP="00955CC0">
            <w:pPr>
              <w:spacing w:line="240" w:lineRule="auto"/>
              <w:jc w:val="center"/>
              <w:rPr>
                <w:b/>
                <w:szCs w:val="24"/>
                <w:lang w:val="en-US"/>
              </w:rPr>
            </w:pPr>
            <w:r w:rsidRPr="00AA4088">
              <w:rPr>
                <w:b/>
                <w:szCs w:val="24"/>
                <w:lang w:val="en-US"/>
              </w:rPr>
              <w:t>Added (</w:t>
            </w:r>
            <w:r w:rsidRPr="00AA4088">
              <w:rPr>
                <w:rFonts w:cs="Times New Roman"/>
                <w:b/>
                <w:szCs w:val="24"/>
                <w:lang w:val="en-US"/>
              </w:rPr>
              <w:t>µ</w:t>
            </w:r>
            <w:r w:rsidRPr="00AA4088">
              <w:rPr>
                <w:b/>
                <w:szCs w:val="24"/>
                <w:lang w:val="en-US"/>
              </w:rPr>
              <w:t>g L</w:t>
            </w:r>
            <w:r w:rsidRPr="00AA4088">
              <w:rPr>
                <w:rFonts w:cs="Times New Roman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b/>
                <w:szCs w:val="24"/>
                <w:vertAlign w:val="superscript"/>
                <w:lang w:val="en-US"/>
              </w:rPr>
              <w:t>1</w:t>
            </w:r>
            <w:r w:rsidRPr="00AA4088">
              <w:rPr>
                <w:b/>
                <w:szCs w:val="24"/>
                <w:lang w:val="en-US"/>
              </w:rPr>
              <w:t>)</w:t>
            </w:r>
          </w:p>
        </w:tc>
        <w:tc>
          <w:tcPr>
            <w:tcW w:w="22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84C8A2" w14:textId="77777777" w:rsidR="004C0D3D" w:rsidRPr="00AA4088" w:rsidRDefault="004C0D3D" w:rsidP="00955CC0">
            <w:pPr>
              <w:spacing w:line="240" w:lineRule="auto"/>
              <w:jc w:val="center"/>
              <w:rPr>
                <w:b/>
                <w:szCs w:val="24"/>
                <w:lang w:val="en-US"/>
              </w:rPr>
            </w:pPr>
            <w:r w:rsidRPr="00AA4088">
              <w:rPr>
                <w:b/>
                <w:szCs w:val="24"/>
                <w:lang w:val="en-US"/>
              </w:rPr>
              <w:t>Found (</w:t>
            </w:r>
            <w:r w:rsidRPr="00AA4088">
              <w:rPr>
                <w:rFonts w:cs="Times New Roman"/>
                <w:b/>
                <w:szCs w:val="24"/>
                <w:lang w:val="en-US"/>
              </w:rPr>
              <w:t>µ</w:t>
            </w:r>
            <w:r w:rsidRPr="00AA4088">
              <w:rPr>
                <w:b/>
                <w:szCs w:val="24"/>
                <w:lang w:val="en-US"/>
              </w:rPr>
              <w:t>g L</w:t>
            </w:r>
            <w:r w:rsidRPr="00AA4088">
              <w:rPr>
                <w:rFonts w:cs="Times New Roman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b/>
                <w:szCs w:val="24"/>
                <w:vertAlign w:val="superscript"/>
                <w:lang w:val="en-US"/>
              </w:rPr>
              <w:t>1</w:t>
            </w:r>
            <w:r w:rsidRPr="00AA4088">
              <w:rPr>
                <w:b/>
                <w:szCs w:val="24"/>
                <w:lang w:val="en-US"/>
              </w:rPr>
              <w:t>)</w:t>
            </w:r>
          </w:p>
        </w:tc>
        <w:tc>
          <w:tcPr>
            <w:tcW w:w="2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1192AB" w14:textId="77777777" w:rsidR="004C0D3D" w:rsidRPr="00AA4088" w:rsidRDefault="004C0D3D" w:rsidP="00955CC0">
            <w:pPr>
              <w:spacing w:line="240" w:lineRule="auto"/>
              <w:jc w:val="center"/>
              <w:rPr>
                <w:b/>
                <w:szCs w:val="24"/>
                <w:lang w:val="en-US"/>
              </w:rPr>
            </w:pPr>
            <w:r w:rsidRPr="00AA4088">
              <w:rPr>
                <w:b/>
                <w:szCs w:val="24"/>
                <w:lang w:val="en-US"/>
              </w:rPr>
              <w:t>Recovery (%)</w:t>
            </w:r>
          </w:p>
        </w:tc>
      </w:tr>
      <w:tr w:rsidR="004C0D3D" w:rsidRPr="00AA4088" w14:paraId="2123422B" w14:textId="77777777" w:rsidTr="00955CC0">
        <w:trPr>
          <w:trHeight w:val="334"/>
          <w:jc w:val="center"/>
        </w:trPr>
        <w:tc>
          <w:tcPr>
            <w:tcW w:w="22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491AE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Blood serum</w:t>
            </w:r>
          </w:p>
        </w:tc>
        <w:tc>
          <w:tcPr>
            <w:tcW w:w="222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458CDE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30.0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839CD28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31.2±3.6</w:t>
            </w:r>
          </w:p>
        </w:tc>
        <w:tc>
          <w:tcPr>
            <w:tcW w:w="2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804D53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104</w:t>
            </w:r>
          </w:p>
        </w:tc>
      </w:tr>
      <w:tr w:rsidR="004C0D3D" w:rsidRPr="00AA4088" w14:paraId="5A72A22F" w14:textId="77777777" w:rsidTr="00955CC0">
        <w:trPr>
          <w:trHeight w:val="334"/>
          <w:jc w:val="center"/>
        </w:trPr>
        <w:tc>
          <w:tcPr>
            <w:tcW w:w="2222" w:type="dxa"/>
            <w:vMerge/>
            <w:shd w:val="clear" w:color="auto" w:fill="auto"/>
            <w:vAlign w:val="center"/>
          </w:tcPr>
          <w:p w14:paraId="60AE3D5E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</w:p>
        </w:tc>
        <w:tc>
          <w:tcPr>
            <w:tcW w:w="222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751F82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40.0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468856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37.6±3.4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8F102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94.0</w:t>
            </w:r>
          </w:p>
        </w:tc>
      </w:tr>
      <w:tr w:rsidR="004C0D3D" w:rsidRPr="00AA4088" w14:paraId="092E523C" w14:textId="77777777" w:rsidTr="00955CC0">
        <w:trPr>
          <w:trHeight w:val="334"/>
          <w:jc w:val="center"/>
        </w:trPr>
        <w:tc>
          <w:tcPr>
            <w:tcW w:w="2222" w:type="dxa"/>
            <w:vMerge/>
            <w:shd w:val="clear" w:color="auto" w:fill="auto"/>
            <w:vAlign w:val="center"/>
          </w:tcPr>
          <w:p w14:paraId="7AC4C85A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</w:p>
        </w:tc>
        <w:tc>
          <w:tcPr>
            <w:tcW w:w="222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71862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7F52D3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103±5</w:t>
            </w:r>
          </w:p>
        </w:tc>
        <w:tc>
          <w:tcPr>
            <w:tcW w:w="222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993FB8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103</w:t>
            </w:r>
          </w:p>
        </w:tc>
      </w:tr>
      <w:tr w:rsidR="004C0D3D" w:rsidRPr="00AA4088" w14:paraId="154720D7" w14:textId="77777777" w:rsidTr="00955CC0">
        <w:trPr>
          <w:trHeight w:val="334"/>
          <w:jc w:val="center"/>
        </w:trPr>
        <w:tc>
          <w:tcPr>
            <w:tcW w:w="222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11579D9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Times New Roman"/>
                <w:szCs w:val="24"/>
                <w:lang w:val="en-US"/>
              </w:rPr>
              <w:t>Cerebrospinal fluid</w:t>
            </w:r>
          </w:p>
        </w:tc>
        <w:tc>
          <w:tcPr>
            <w:tcW w:w="222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F0608F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30.0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528EB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30.4±2.4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F601D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101</w:t>
            </w:r>
          </w:p>
        </w:tc>
      </w:tr>
      <w:tr w:rsidR="004C0D3D" w:rsidRPr="00AA4088" w14:paraId="33FEE8D3" w14:textId="77777777" w:rsidTr="00955CC0">
        <w:trPr>
          <w:trHeight w:val="334"/>
          <w:jc w:val="center"/>
        </w:trPr>
        <w:tc>
          <w:tcPr>
            <w:tcW w:w="2222" w:type="dxa"/>
            <w:vMerge/>
            <w:shd w:val="clear" w:color="auto" w:fill="auto"/>
            <w:vAlign w:val="center"/>
          </w:tcPr>
          <w:p w14:paraId="64C38596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</w:p>
        </w:tc>
        <w:tc>
          <w:tcPr>
            <w:tcW w:w="222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E8AF26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40.0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940E9B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41.1±1.2</w:t>
            </w:r>
          </w:p>
        </w:tc>
        <w:tc>
          <w:tcPr>
            <w:tcW w:w="2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14D4B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103</w:t>
            </w:r>
          </w:p>
        </w:tc>
      </w:tr>
      <w:tr w:rsidR="004C0D3D" w:rsidRPr="00AA4088" w14:paraId="23F10E66" w14:textId="77777777" w:rsidTr="00955CC0">
        <w:trPr>
          <w:trHeight w:val="334"/>
          <w:jc w:val="center"/>
        </w:trPr>
        <w:tc>
          <w:tcPr>
            <w:tcW w:w="22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6B16E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</w:p>
        </w:tc>
        <w:tc>
          <w:tcPr>
            <w:tcW w:w="222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1AD71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A791C8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101±3</w:t>
            </w:r>
          </w:p>
        </w:tc>
        <w:tc>
          <w:tcPr>
            <w:tcW w:w="222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90754E" w14:textId="77777777" w:rsidR="004C0D3D" w:rsidRPr="00AA4088" w:rsidRDefault="004C0D3D" w:rsidP="00955CC0">
            <w:pPr>
              <w:spacing w:line="240" w:lineRule="auto"/>
              <w:jc w:val="center"/>
              <w:rPr>
                <w:rFonts w:cs="Arial"/>
                <w:szCs w:val="24"/>
                <w:lang w:val="en-US"/>
              </w:rPr>
            </w:pPr>
            <w:r w:rsidRPr="00AA4088">
              <w:rPr>
                <w:rFonts w:cs="Arial"/>
                <w:szCs w:val="24"/>
                <w:lang w:val="en-US"/>
              </w:rPr>
              <w:t>101</w:t>
            </w:r>
          </w:p>
        </w:tc>
      </w:tr>
    </w:tbl>
    <w:p w14:paraId="71C22975" w14:textId="77777777" w:rsidR="004C0D3D" w:rsidRPr="00AA4088" w:rsidRDefault="004C0D3D" w:rsidP="004C0D3D">
      <w:pPr>
        <w:rPr>
          <w:szCs w:val="24"/>
          <w:lang w:val="en-US"/>
        </w:rPr>
      </w:pPr>
    </w:p>
    <w:p w14:paraId="3DFC59B1" w14:textId="77777777" w:rsidR="004C0D3D" w:rsidRDefault="004C0D3D">
      <w:pPr>
        <w:sectPr w:rsidR="004C0D3D" w:rsidSect="00C2342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89C86CB" w14:textId="77777777" w:rsidR="004C0D3D" w:rsidRPr="00AA4088" w:rsidRDefault="004C0D3D" w:rsidP="004C0D3D">
      <w:pPr>
        <w:pStyle w:val="Legenda"/>
        <w:keepNext/>
        <w:spacing w:after="0"/>
        <w:rPr>
          <w:bCs/>
          <w:szCs w:val="20"/>
          <w:lang w:val="en-US"/>
        </w:rPr>
      </w:pPr>
      <w:bookmarkStart w:id="3" w:name="_Toc3019988"/>
      <w:bookmarkStart w:id="4" w:name="_Toc3025197"/>
      <w:bookmarkStart w:id="5" w:name="_Toc12617742"/>
      <w:r w:rsidRPr="00AA4088">
        <w:rPr>
          <w:bCs/>
          <w:szCs w:val="20"/>
          <w:lang w:val="en-US"/>
        </w:rPr>
        <w:lastRenderedPageBreak/>
        <w:t xml:space="preserve">Table </w:t>
      </w:r>
      <w:r w:rsidRPr="00AA4088">
        <w:rPr>
          <w:bCs/>
          <w:szCs w:val="20"/>
          <w:lang w:val="en-US"/>
        </w:rPr>
        <w:fldChar w:fldCharType="begin"/>
      </w:r>
      <w:r w:rsidRPr="00AA4088">
        <w:rPr>
          <w:bCs/>
          <w:szCs w:val="20"/>
          <w:lang w:val="en-US"/>
        </w:rPr>
        <w:instrText xml:space="preserve"> SEQ Tabela \* ARABIC </w:instrText>
      </w:r>
      <w:r w:rsidRPr="00AA4088">
        <w:rPr>
          <w:bCs/>
          <w:szCs w:val="20"/>
          <w:lang w:val="en-US"/>
        </w:rPr>
        <w:fldChar w:fldCharType="separate"/>
      </w:r>
      <w:r>
        <w:rPr>
          <w:bCs/>
          <w:noProof/>
          <w:szCs w:val="20"/>
          <w:lang w:val="en-US"/>
        </w:rPr>
        <w:t>2</w:t>
      </w:r>
      <w:r w:rsidRPr="00AA4088">
        <w:rPr>
          <w:bCs/>
          <w:szCs w:val="20"/>
          <w:lang w:val="en-US"/>
        </w:rPr>
        <w:fldChar w:fldCharType="end"/>
      </w:r>
      <w:r w:rsidRPr="00AA4088">
        <w:rPr>
          <w:bCs/>
          <w:szCs w:val="20"/>
          <w:lang w:val="en-US"/>
        </w:rPr>
        <w:t>. Analytical performance of different immunosensor platforms for the diagnosis of Parkinson’s disease</w:t>
      </w:r>
      <w:bookmarkEnd w:id="3"/>
      <w:bookmarkEnd w:id="4"/>
      <w:bookmarkEnd w:id="5"/>
      <w:r w:rsidRPr="00AA4088">
        <w:rPr>
          <w:bCs/>
          <w:szCs w:val="20"/>
          <w:lang w:val="en-US"/>
        </w:rPr>
        <w:t>.</w:t>
      </w:r>
    </w:p>
    <w:tbl>
      <w:tblPr>
        <w:tblStyle w:val="SombreamentoClaro"/>
        <w:tblW w:w="14034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984"/>
        <w:gridCol w:w="1418"/>
        <w:gridCol w:w="2410"/>
        <w:gridCol w:w="2409"/>
        <w:gridCol w:w="1418"/>
        <w:gridCol w:w="709"/>
      </w:tblGrid>
      <w:tr w:rsidR="004C0D3D" w:rsidRPr="00AA4088" w14:paraId="6DCABED0" w14:textId="77777777" w:rsidTr="00955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57EC01F8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Sample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147A56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A5F6A7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Immobilization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F45476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Target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590D02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LDR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C54CCE8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LOD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5CF8C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Stability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382405" w14:textId="77777777" w:rsidR="004C0D3D" w:rsidRPr="00AA4088" w:rsidRDefault="004C0D3D" w:rsidP="00955CC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color w:val="000000"/>
                <w:szCs w:val="24"/>
                <w:lang w:val="en-US"/>
              </w:rPr>
              <w:t>Ref.</w:t>
            </w:r>
          </w:p>
        </w:tc>
      </w:tr>
      <w:tr w:rsidR="004C0D3D" w:rsidRPr="00AA4088" w14:paraId="1C167580" w14:textId="77777777" w:rsidTr="00955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16071A17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color w:val="000000"/>
                <w:szCs w:val="24"/>
                <w:lang w:val="en-US"/>
              </w:rPr>
              <w:t>Blood plasma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80A6D2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GCE voltammetric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8C7E2F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Anti-α-Syn </w:t>
            </w:r>
            <w:r w:rsidRPr="00AA4088">
              <w:rPr>
                <w:rFonts w:cs="Times New Roman"/>
                <w:bCs/>
                <w:i/>
                <w:iCs/>
                <w:szCs w:val="24"/>
                <w:lang w:val="en-US"/>
              </w:rPr>
              <w:t>(EDC/NHS couple)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D1BE3E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  <w:lang w:val="en-US"/>
              </w:rPr>
            </w:pPr>
            <w:r w:rsidRPr="00AA4088">
              <w:rPr>
                <w:rFonts w:cs="Times New Roman"/>
                <w:bCs/>
                <w:szCs w:val="20"/>
                <w:lang w:val="en-US"/>
              </w:rPr>
              <w:t>α-synuclein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7C4350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0.05</w:t>
            </w:r>
            <w:r w:rsidRPr="00AA4088">
              <w:rPr>
                <w:rFonts w:ascii="Arial" w:hAnsi="Arial" w:cs="Arial"/>
                <w:bCs/>
                <w:szCs w:val="24"/>
                <w:lang w:val="en-US"/>
              </w:rPr>
              <w:t>−</w:t>
            </w: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500 </w:t>
            </w:r>
            <w:proofErr w:type="spellStart"/>
            <w:r w:rsidRPr="00AA4088">
              <w:rPr>
                <w:rFonts w:cs="Times New Roman"/>
                <w:bCs/>
                <w:szCs w:val="24"/>
                <w:lang w:val="en-US"/>
              </w:rPr>
              <w:t>fg</w:t>
            </w:r>
            <w:proofErr w:type="spellEnd"/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2F3864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 xml:space="preserve">0.03 </w:t>
            </w:r>
            <w:proofErr w:type="spellStart"/>
            <w:r w:rsidRPr="00AA4088">
              <w:rPr>
                <w:rFonts w:cs="Times New Roman"/>
                <w:bCs/>
                <w:szCs w:val="24"/>
                <w:lang w:val="en-US"/>
              </w:rPr>
              <w:t>fg</w:t>
            </w:r>
            <w:proofErr w:type="spellEnd"/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</w:t>
            </w:r>
            <w:proofErr w:type="gramStart"/>
            <w:r w:rsidRPr="00AA4088">
              <w:rPr>
                <w:rFonts w:cs="Times New Roman"/>
                <w:bCs/>
                <w:szCs w:val="24"/>
                <w:lang w:val="en-US"/>
              </w:rPr>
              <w:t>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14:paraId="1093367D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7 days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9E0AEF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begin"/>
            </w:r>
            <w:r>
              <w:rPr>
                <w:rFonts w:cs="Times New Roman"/>
                <w:bCs/>
                <w:color w:val="000000"/>
                <w:szCs w:val="24"/>
                <w:lang w:val="en-US"/>
              </w:rPr>
              <w:instrText xml:space="preserve"> ADDIN EN.CITE &lt;EndNote&gt;&lt;Cite&gt;&lt;Author&gt;Tao&lt;/Author&gt;&lt;Year&gt;2020&lt;/Year&gt;&lt;RecNum&gt;451&lt;/RecNum&gt;&lt;DisplayText&gt;[33]&lt;/DisplayText&gt;&lt;record&gt;&lt;rec-number&gt;451&lt;/rec-number&gt;&lt;foreign-keys&gt;&lt;key app="EN" db-id="sp5wpv0z5pvzdnefzs55ffz6p0zwvf0trs2w" timestamp="1655305306"&gt;451&lt;/key&gt;&lt;/foreign-keys&gt;&lt;ref-type name="Journal Article"&gt;17&lt;/ref-type&gt;&lt;contributors&gt;&lt;authors&gt;&lt;author&gt;Tao, Dan&lt;/author&gt;&lt;author&gt;Gu, Yingying&lt;/author&gt;&lt;author&gt;Song, Shizhen&lt;/author&gt;&lt;author&gt;Nguyen, Emily P.&lt;/author&gt;&lt;author&gt;Cheng, Jing&lt;/author&gt;&lt;author&gt;Yuan, Qiong&lt;/author&gt;&lt;author&gt;Pan, Hongzhi&lt;/author&gt;&lt;author&gt;Jaffrezic-Renault, Nicole&lt;/author&gt;&lt;author&gt;Guo, Zhenzhong&lt;/author&gt;&lt;/authors&gt;&lt;/contributors&gt;&lt;titles&gt;&lt;title&gt;Ultrasensitive detection of alpha-synuclein oligomer using a PolyD-glucosamine/gold nanoparticle/carbon-based nanomaterials modified electrochemical immunosensor in human plasma&lt;/title&gt;&lt;secondary-title&gt;Microchemical Journal&lt;/secondary-title&gt;&lt;/titles&gt;&lt;periodical&gt;&lt;full-title&gt;Microchemical Journal&lt;/full-title&gt;&lt;/periodical&gt;&lt;pages&gt;105195&lt;/pages&gt;&lt;volume&gt;158&lt;/volume&gt;&lt;keywords&gt;&lt;keyword&gt;Alpha-synuclein oligomer&lt;/keyword&gt;&lt;keyword&gt;Parkinson’s disease&lt;/keyword&gt;&lt;keyword&gt;Electrochemical immunosensor&lt;/keyword&gt;&lt;keyword&gt;Signal amplification&lt;/keyword&gt;&lt;keyword&gt;Poly(D-glucosamine)/gold nanoparticles/ multi-walled carbon nanotubes/reduced graphene oxide&lt;/keyword&gt;&lt;/keywords&gt;&lt;dates&gt;&lt;year&gt;2020&lt;/year&gt;&lt;pub-dates&gt;&lt;date&gt;2020/11/01/&lt;/date&gt;&lt;/pub-dates&gt;&lt;/dates&gt;&lt;isbn&gt;0026-265X&lt;/isbn&gt;&lt;urls&gt;&lt;related-urls&gt;&lt;url&gt;https://www.sciencedirect.com/science/article/pii/S0026265X20310183&lt;/url&gt;&lt;/related-urls&gt;&lt;/urls&gt;&lt;electronic-resource-num&gt;https://doi.org/10.1016/j.microc.2020.105195&lt;/electronic-resource-num&gt;&lt;/record&gt;&lt;/Cite&gt;&lt;/EndNote&gt;</w:instrTex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separate"/>
            </w:r>
            <w:r>
              <w:rPr>
                <w:rFonts w:cs="Times New Roman"/>
                <w:bCs/>
                <w:noProof/>
                <w:color w:val="000000"/>
                <w:szCs w:val="24"/>
                <w:lang w:val="en-US"/>
              </w:rPr>
              <w:t>[33]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end"/>
            </w:r>
          </w:p>
        </w:tc>
      </w:tr>
      <w:tr w:rsidR="004C0D3D" w:rsidRPr="00AA4088" w14:paraId="218F52FD" w14:textId="77777777" w:rsidTr="00955CC0">
        <w:trPr>
          <w:trHeight w:val="1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24A680F3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color w:val="000000"/>
                <w:szCs w:val="24"/>
                <w:lang w:val="en-US"/>
              </w:rPr>
              <w:t>Blood serum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DAEC4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FTO voltammetric and impedimetric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16496D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Anti-α-Syn (</w:t>
            </w:r>
            <w:proofErr w:type="spellStart"/>
            <w:r w:rsidRPr="00AA4088">
              <w:rPr>
                <w:rFonts w:cs="Times New Roman"/>
                <w:bCs/>
                <w:szCs w:val="24"/>
                <w:lang w:val="en-US"/>
              </w:rPr>
              <w:t>cystamine</w:t>
            </w:r>
            <w:proofErr w:type="spellEnd"/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SAM)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0BCB96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0"/>
                <w:lang w:val="en-US"/>
              </w:rPr>
            </w:pPr>
            <w:r w:rsidRPr="00AA4088">
              <w:rPr>
                <w:rFonts w:cs="Times New Roman"/>
                <w:bCs/>
                <w:szCs w:val="20"/>
                <w:lang w:val="en-US"/>
              </w:rPr>
              <w:t>α-synuclein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8E3666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10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1000 ng 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C9B91A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 xml:space="preserve">1.13 and 3.62 ng </w:t>
            </w:r>
            <w:proofErr w:type="gramStart"/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14:paraId="64CEF050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7 days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E60D0B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begin"/>
            </w:r>
            <w:r>
              <w:rPr>
                <w:rFonts w:cs="Times New Roman"/>
                <w:bCs/>
                <w:color w:val="000000"/>
                <w:szCs w:val="24"/>
                <w:lang w:val="en-US"/>
              </w:rPr>
              <w:instrText xml:space="preserve"> ADDIN EN.CITE &lt;EndNote&gt;&lt;Cite&gt;&lt;Author&gt;Ge&lt;/Author&gt;&lt;Year&gt;2020&lt;/Year&gt;&lt;RecNum&gt;450&lt;/RecNum&gt;&lt;DisplayText&gt;[34]&lt;/DisplayText&gt;&lt;record&gt;&lt;rec-number&gt;450&lt;/rec-number&gt;&lt;foreign-keys&gt;&lt;key app="EN" db-id="sp5wpv0z5pvzdnefzs55ffz6p0zwvf0trs2w" timestamp="1655304801"&gt;450&lt;/key&gt;&lt;/foreign-keys&gt;&lt;ref-type name="Journal Article"&gt;17&lt;/ref-type&gt;&lt;contributors&gt;&lt;authors&gt;&lt;author&gt;Ge, Chuang-Ye&lt;/author&gt;&lt;author&gt;Rahman, Md Mahbubur&lt;/author&gt;&lt;author&gt;Zhang, Wei&lt;/author&gt;&lt;author&gt;Lopa, Nasrin Siraj&lt;/author&gt;&lt;author&gt;Jin, Lei&lt;/author&gt;&lt;author&gt;Yoon, Sujin&lt;/author&gt;&lt;author&gt;Jang, Hohyoun&lt;/author&gt;&lt;author&gt;Xu, Guang-Ri&lt;/author&gt;&lt;author&gt;Kim, Whangi&lt;/author&gt;&lt;/authors&gt;&lt;/contributors&gt;&lt;titles&gt;&lt;title&gt;An electrochemical immunosensor based on a self-assembled monolayer modified electrode for label-free detection of α-synuclein&lt;/title&gt;&lt;secondary-title&gt;Sensors&lt;/secondary-title&gt;&lt;/titles&gt;&lt;periodical&gt;&lt;full-title&gt;Sensors&lt;/full-title&gt;&lt;/periodical&gt;&lt;pages&gt;617&lt;/pages&gt;&lt;volume&gt;20&lt;/volume&gt;&lt;number&gt;3&lt;/number&gt;&lt;dates&gt;&lt;year&gt;2020&lt;/year&gt;&lt;/dates&gt;&lt;isbn&gt;1424-8220&lt;/isbn&gt;&lt;urls&gt;&lt;/urls&gt;&lt;/record&gt;&lt;/Cite&gt;&lt;/EndNote&gt;</w:instrTex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separate"/>
            </w:r>
            <w:r>
              <w:rPr>
                <w:rFonts w:cs="Times New Roman"/>
                <w:bCs/>
                <w:noProof/>
                <w:color w:val="000000"/>
                <w:szCs w:val="24"/>
                <w:lang w:val="en-US"/>
              </w:rPr>
              <w:t>[34]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end"/>
            </w:r>
          </w:p>
        </w:tc>
      </w:tr>
      <w:tr w:rsidR="004C0D3D" w:rsidRPr="00AA4088" w14:paraId="3523E716" w14:textId="77777777" w:rsidTr="00955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126F6E48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color w:val="000000"/>
                <w:szCs w:val="24"/>
                <w:lang w:val="en-US"/>
              </w:rPr>
              <w:t>Blood serum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E686BD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SPE impedimetric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BDE8C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Anti-</w:t>
            </w:r>
            <w:r w:rsidRPr="00AA4088">
              <w:rPr>
                <w:bCs/>
                <w:szCs w:val="20"/>
                <w:lang w:val="en-US"/>
              </w:rPr>
              <w:t>DJ-1</w:t>
            </w: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(cysteamine- glutaraldehyde binding)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256B30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0"/>
                <w:lang w:val="en-US"/>
              </w:rPr>
              <w:t>DJ-1 protein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8DF178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40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150 ng 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B756B0D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 xml:space="preserve">7.5 ng </w:t>
            </w:r>
            <w:proofErr w:type="gramStart"/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14:paraId="52989F1F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1D5A74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begin"/>
            </w:r>
            <w:r>
              <w:rPr>
                <w:rFonts w:cs="Times New Roman"/>
                <w:bCs/>
                <w:color w:val="000000"/>
                <w:szCs w:val="24"/>
                <w:lang w:val="en-US"/>
              </w:rPr>
              <w:instrText xml:space="preserve"> ADDIN EN.CITE &lt;EndNote&gt;&lt;Cite&gt;&lt;Author&gt;Oliveira&lt;/Author&gt;&lt;Year&gt;2020&lt;/Year&gt;&lt;RecNum&gt;7&lt;/RecNum&gt;&lt;DisplayText&gt;[31]&lt;/DisplayText&gt;&lt;record&gt;&lt;rec-number&gt;7&lt;/rec-number&gt;&lt;foreign-keys&gt;&lt;key app="EN" db-id="d5z0z55pl29tx0edfsp5dx2qv955veavvttp" timestamp="1655300013"&gt;7&lt;/key&gt;&lt;/foreign-keys&gt;&lt;ref-type name="Journal Article"&gt;17&lt;/ref-type&gt;&lt;contributors&gt;&lt;authors&gt;&lt;author&gt;Oliveira, Gabriela C. Mauruto de&lt;/author&gt;&lt;author&gt;Carvalho, Jefferson Henrique de Souza&lt;/author&gt;&lt;author&gt;Brazaca, Laís Canniatti&lt;/author&gt;&lt;author&gt;Vieira, Nirton Cristi Silva&lt;/author&gt;&lt;author&gt;Janegitz, Bruno Campos&lt;/author&gt;&lt;/authors&gt;&lt;/contributors&gt;&lt;titles&gt;&lt;title&gt;Flexible platinum electrodes as electrochemical sensor and immunosensor for Parkinson&amp;apos;s disease biomarkers&lt;/title&gt;&lt;secondary-title&gt;Biosensors and Bioelectronics&lt;/secondary-title&gt;&lt;/titles&gt;&lt;pages&gt;112016&lt;/pages&gt;&lt;volume&gt;152&lt;/volume&gt;&lt;keywords&gt;&lt;keyword&gt;Flexible electrode&lt;/keyword&gt;&lt;keyword&gt;Parkinson&amp;apos;s disease&lt;/keyword&gt;&lt;keyword&gt;Immunosensor&lt;/keyword&gt;&lt;keyword&gt;Platinum&lt;/keyword&gt;&lt;/keywords&gt;&lt;dates&gt;&lt;year&gt;2020&lt;/year&gt;&lt;pub-dates&gt;&lt;date&gt;2020/03/15/&lt;/date&gt;&lt;/pub-dates&gt;&lt;/dates&gt;&lt;isbn&gt;0956-5663&lt;/isbn&gt;&lt;urls&gt;&lt;related-urls&gt;&lt;url&gt;http://www.sciencedirect.com/science/article/pii/S0956566320300130&lt;/url&gt;&lt;/related-urls&gt;&lt;/urls&gt;&lt;electronic-resource-num&gt;https://doi.org/10.1016/j.bios.2020.112016&lt;/electronic-resource-num&gt;&lt;/record&gt;&lt;/Cite&gt;&lt;/EndNote&gt;</w:instrTex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separate"/>
            </w:r>
            <w:r>
              <w:rPr>
                <w:rFonts w:cs="Times New Roman"/>
                <w:bCs/>
                <w:noProof/>
                <w:color w:val="000000"/>
                <w:szCs w:val="24"/>
                <w:lang w:val="en-US"/>
              </w:rPr>
              <w:t>[31]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end"/>
            </w:r>
          </w:p>
        </w:tc>
      </w:tr>
      <w:tr w:rsidR="004C0D3D" w:rsidRPr="00AA4088" w14:paraId="2C021480" w14:textId="77777777" w:rsidTr="00955CC0">
        <w:trPr>
          <w:trHeight w:val="9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3D6513C1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szCs w:val="24"/>
                <w:lang w:val="en-US"/>
              </w:rPr>
              <w:t>Cerebrospinal fluid and saliva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B3A801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ITO voltammetric and impedimetric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126D9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Anti-</w:t>
            </w:r>
            <w:r w:rsidRPr="00AA4088">
              <w:rPr>
                <w:bCs/>
                <w:szCs w:val="20"/>
                <w:lang w:val="en-US"/>
              </w:rPr>
              <w:t>DJ-1</w:t>
            </w: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(SAM)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C2FAB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bCs/>
                <w:szCs w:val="20"/>
                <w:lang w:val="en-US"/>
              </w:rPr>
              <w:t>DJ-1 protein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3D8EFB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4.7–4700 </w:t>
            </w:r>
            <w:proofErr w:type="spellStart"/>
            <w:r w:rsidRPr="00AA4088">
              <w:rPr>
                <w:rFonts w:cs="Times New Roman"/>
                <w:bCs/>
                <w:szCs w:val="24"/>
                <w:lang w:val="en-US"/>
              </w:rPr>
              <w:t>fg</w:t>
            </w:r>
            <w:proofErr w:type="spellEnd"/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A3278B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 xml:space="preserve">0.50 </w:t>
            </w:r>
            <w:proofErr w:type="spellStart"/>
            <w:r w:rsidRPr="00AA4088">
              <w:rPr>
                <w:rFonts w:cs="Times New Roman"/>
                <w:bCs/>
                <w:szCs w:val="24"/>
                <w:lang w:val="en-US"/>
              </w:rPr>
              <w:t>fg</w:t>
            </w:r>
            <w:proofErr w:type="spellEnd"/>
            <w:r w:rsidRPr="00AA4088">
              <w:rPr>
                <w:rFonts w:cs="Times New Roman"/>
                <w:bCs/>
                <w:szCs w:val="24"/>
                <w:lang w:val="en-US"/>
              </w:rPr>
              <w:t xml:space="preserve"> </w:t>
            </w:r>
            <w:proofErr w:type="gramStart"/>
            <w:r w:rsidRPr="00AA4088">
              <w:rPr>
                <w:rFonts w:cs="Times New Roman"/>
                <w:bCs/>
                <w:szCs w:val="24"/>
                <w:lang w:val="en-US"/>
              </w:rPr>
              <w:t>mL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14:paraId="03310313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5 weeks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4FA1E2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fldChar w:fldCharType="begin"/>
            </w:r>
            <w:r>
              <w:rPr>
                <w:rFonts w:cs="Times New Roman"/>
                <w:bCs/>
                <w:szCs w:val="24"/>
                <w:lang w:val="en-US"/>
              </w:rPr>
              <w:instrText xml:space="preserve"> ADDIN EN.CITE &lt;EndNote&gt;&lt;Cite&gt;&lt;Author&gt;Sonuç Karaboğa&lt;/Author&gt;&lt;Year&gt;2021&lt;/Year&gt;&lt;RecNum&gt;448&lt;/RecNum&gt;&lt;DisplayText&gt;[35]&lt;/DisplayText&gt;&lt;record&gt;&lt;rec-number&gt;448&lt;/rec-number&gt;&lt;foreign-keys&gt;&lt;key app="EN" db-id="sp5wpv0z5pvzdnefzs55ffz6p0zwvf0trs2w" timestamp="1655302591"&gt;448&lt;/key&gt;&lt;/foreign-keys&gt;&lt;ref-type name="Journal Article"&gt;17&lt;/ref-type&gt;&lt;contributors&gt;&lt;authors&gt;&lt;author&gt;Sonuç Karaboğa, Münteha Nur&lt;/author&gt;&lt;author&gt;Sezgintürk, Mustafa Kemal&lt;/author&gt;&lt;/authors&gt;&lt;/contributors&gt;&lt;titles&gt;&lt;title&gt;A nano-composite based regenerative neuro biosensor sensitive to Parkinsonism-associated protein DJ-1/Park7 in cerebrospinal fluid and saliva&lt;/title&gt;&lt;secondary-title&gt;Bioelectrochemistry&lt;/secondary-title&gt;&lt;/titles&gt;&lt;periodical&gt;&lt;full-title&gt;Bioelectrochemistry&lt;/full-title&gt;&lt;/periodical&gt;&lt;pages&gt;107734&lt;/pages&gt;&lt;volume&gt;138&lt;/volume&gt;&lt;keywords&gt;&lt;keyword&gt;Parkinson’s disease&lt;/keyword&gt;&lt;keyword&gt;Neurodegeneration&lt;/keyword&gt;&lt;keyword&gt;Biosensor&lt;/keyword&gt;&lt;keyword&gt;MWCNT&lt;/keyword&gt;&lt;keyword&gt;DJ-1&lt;/keyword&gt;&lt;/keywords&gt;&lt;dates&gt;&lt;year&gt;2021&lt;/year&gt;&lt;pub-dates&gt;&lt;date&gt;2021/04/01/&lt;/date&gt;&lt;/pub-dates&gt;&lt;/dates&gt;&lt;isbn&gt;1567-5394&lt;/isbn&gt;&lt;urls&gt;&lt;related-urls&gt;&lt;url&gt;https://www.sciencedirect.com/science/article/pii/S1567539420306575&lt;/url&gt;&lt;/related-urls&gt;&lt;/urls&gt;&lt;electronic-resource-num&gt;https://doi.org/10.1016/j.bioelechem.2020.107734&lt;/electronic-resource-num&gt;&lt;/record&gt;&lt;/Cite&gt;&lt;/EndNote&gt;</w:instrText>
            </w:r>
            <w:r w:rsidRPr="00AA4088">
              <w:rPr>
                <w:rFonts w:cs="Times New Roman"/>
                <w:bCs/>
                <w:szCs w:val="24"/>
                <w:lang w:val="en-US"/>
              </w:rPr>
              <w:fldChar w:fldCharType="separate"/>
            </w:r>
            <w:r>
              <w:rPr>
                <w:rFonts w:cs="Times New Roman"/>
                <w:bCs/>
                <w:noProof/>
                <w:szCs w:val="24"/>
                <w:lang w:val="en-US"/>
              </w:rPr>
              <w:t>[35]</w:t>
            </w:r>
            <w:r w:rsidRPr="00AA4088">
              <w:rPr>
                <w:rFonts w:cs="Times New Roman"/>
                <w:bCs/>
                <w:szCs w:val="24"/>
                <w:lang w:val="en-US"/>
              </w:rPr>
              <w:fldChar w:fldCharType="end"/>
            </w:r>
          </w:p>
        </w:tc>
      </w:tr>
      <w:tr w:rsidR="004C0D3D" w:rsidRPr="00AA4088" w14:paraId="4ECEB07C" w14:textId="77777777" w:rsidTr="00955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66D94236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szCs w:val="24"/>
                <w:lang w:val="en-US"/>
              </w:rPr>
              <w:t>N2A cells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CE0CC3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MIP/SPCE voltammetric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CC6FA6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Anti-DJ-1 (SAM)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E43934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DJ-1 protein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734A26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1.0</w:t>
            </w:r>
            <w:r w:rsidRPr="00AA4088">
              <w:rPr>
                <w:rFonts w:ascii="Arial" w:hAnsi="Arial" w:cs="Arial"/>
                <w:bCs/>
                <w:szCs w:val="24"/>
                <w:lang w:val="en-US"/>
              </w:rPr>
              <w:t>−</w:t>
            </w:r>
            <w:r w:rsidRPr="00AA4088">
              <w:rPr>
                <w:rFonts w:cs="Times New Roman"/>
                <w:bCs/>
                <w:szCs w:val="24"/>
                <w:lang w:val="en-US"/>
              </w:rPr>
              <w:t>500 nmol 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F04781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szCs w:val="24"/>
                <w:lang w:val="en-US"/>
              </w:rPr>
              <w:t>1.0 nmol L</w:t>
            </w:r>
            <w:r w:rsidRPr="00AA4088">
              <w:rPr>
                <w:rFonts w:ascii="Arial" w:hAnsi="Arial" w:cs="Arial"/>
                <w:bCs/>
                <w:color w:val="000000"/>
                <w:szCs w:val="24"/>
                <w:vertAlign w:val="superscript"/>
                <w:lang w:val="en-US"/>
              </w:rPr>
              <w:t>−</w:t>
            </w:r>
            <w:r w:rsidRPr="00AA4088">
              <w:rPr>
                <w:rFonts w:cs="Times New Roman"/>
                <w:bCs/>
                <w:color w:val="000000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40671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t>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7EA28" w14:textId="77777777" w:rsidR="004C0D3D" w:rsidRPr="00AA4088" w:rsidRDefault="004C0D3D" w:rsidP="00955CC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  <w:color w:val="000000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begin"/>
            </w:r>
            <w:r>
              <w:rPr>
                <w:rFonts w:cs="Times New Roman"/>
                <w:bCs/>
                <w:color w:val="000000"/>
                <w:szCs w:val="24"/>
                <w:lang w:val="en-US"/>
              </w:rPr>
              <w:instrText xml:space="preserve"> ADDIN EN.CITE &lt;EndNote&gt;&lt;Cite&gt;&lt;Author&gt;Kumar&lt;/Author&gt;&lt;Year&gt;2022&lt;/Year&gt;&lt;RecNum&gt;449&lt;/RecNum&gt;&lt;DisplayText&gt;[36]&lt;/DisplayText&gt;&lt;record&gt;&lt;rec-number&gt;449&lt;/rec-number&gt;&lt;foreign-keys&gt;&lt;key app="EN" db-id="sp5wpv0z5pvzdnefzs55ffz6p0zwvf0trs2w" timestamp="1655303846"&gt;449&lt;/key&gt;&lt;/foreign-keys&gt;&lt;ref-type name="Journal Article"&gt;17&lt;/ref-type&gt;&lt;contributors&gt;&lt;authors&gt;&lt;author&gt;Kumar, Marimuthu Dhinesh &lt;/author&gt;&lt;author&gt;Karunakaran, Chandran&lt;/author&gt;&lt;author&gt;Karthikeyan, Murugesan&lt;/author&gt;&lt;author&gt;Sharma, Neelam&lt;/author&gt;&lt;author&gt;Kalivendi, Shasi V&lt;/author&gt;&lt;author&gt;Raju, Vadthya&lt;/author&gt;&lt;author&gt;Vatsalarani, J&lt;/author&gt;&lt;/authors&gt;&lt;/contributors&gt;&lt;titles&gt;&lt;title&gt;Molecular Imprinting Synthetic Receptor Based Sensor for Determination of Parkinson&amp;apos;s Disease Biomarker DJ-1&lt;/title&gt;&lt;secondary-title&gt;SSRN&lt;/secondary-title&gt;&lt;/titles&gt;&lt;periodical&gt;&lt;full-title&gt;SSRN&lt;/full-title&gt;&lt;/periodical&gt;&lt;dates&gt;&lt;year&gt;2022&lt;/year&gt;&lt;/dates&gt;&lt;urls&gt;&lt;/urls&gt;&lt;/record&gt;&lt;/Cite&gt;&lt;/EndNote&gt;</w:instrTex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separate"/>
            </w:r>
            <w:r>
              <w:rPr>
                <w:rFonts w:cs="Times New Roman"/>
                <w:bCs/>
                <w:noProof/>
                <w:color w:val="000000"/>
                <w:szCs w:val="24"/>
                <w:lang w:val="en-US"/>
              </w:rPr>
              <w:t>[36]</w:t>
            </w:r>
            <w:r w:rsidRPr="00AA4088">
              <w:rPr>
                <w:rFonts w:cs="Times New Roman"/>
                <w:bCs/>
                <w:color w:val="000000"/>
                <w:szCs w:val="24"/>
                <w:lang w:val="en-US"/>
              </w:rPr>
              <w:fldChar w:fldCharType="end"/>
            </w:r>
          </w:p>
        </w:tc>
      </w:tr>
      <w:tr w:rsidR="004C0D3D" w:rsidRPr="00AA4088" w14:paraId="7E28DF4E" w14:textId="77777777" w:rsidTr="00955CC0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center"/>
          </w:tcPr>
          <w:p w14:paraId="6A556879" w14:textId="77777777" w:rsidR="004C0D3D" w:rsidRPr="00AA4088" w:rsidRDefault="004C0D3D" w:rsidP="00955CC0">
            <w:pPr>
              <w:spacing w:line="240" w:lineRule="auto"/>
              <w:jc w:val="center"/>
              <w:rPr>
                <w:rFonts w:cs="Times New Roman"/>
                <w:b w:val="0"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 w:val="0"/>
                <w:i/>
                <w:iCs/>
                <w:color w:val="auto"/>
                <w:szCs w:val="24"/>
                <w:lang w:val="en-US"/>
              </w:rPr>
              <w:t>Blood serum and cerebrospinal fluid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95EB95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>3D-printed voltammetric and impedimetric immunosensor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7B961C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>Anti-</w:t>
            </w:r>
            <w:r w:rsidRPr="00AA4088">
              <w:rPr>
                <w:bCs/>
                <w:i/>
                <w:iCs/>
                <w:color w:val="auto"/>
                <w:szCs w:val="20"/>
                <w:lang w:val="en-US"/>
              </w:rPr>
              <w:t>DJ-1</w:t>
            </w: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 xml:space="preserve"> (EDC/NHS couple)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3A87FE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bCs/>
                <w:i/>
                <w:iCs/>
                <w:color w:val="auto"/>
                <w:szCs w:val="20"/>
                <w:lang w:val="en-US"/>
              </w:rPr>
              <w:t>DJ-1 protein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7FCA41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iCs/>
                <w:color w:val="auto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 xml:space="preserve">5.0–500 </w:t>
            </w:r>
            <w:r w:rsidRPr="00AA4088">
              <w:rPr>
                <w:rFonts w:cs="Times New Roman"/>
                <w:bCs/>
                <w:i/>
                <w:iCs/>
                <w:color w:val="auto"/>
                <w:lang w:val="en-US"/>
              </w:rPr>
              <w:t>µ</w:t>
            </w:r>
            <w:r w:rsidRPr="00AA4088">
              <w:rPr>
                <w:bCs/>
                <w:i/>
                <w:iCs/>
                <w:color w:val="auto"/>
                <w:lang w:val="en-US"/>
              </w:rPr>
              <w:t>g L</w:t>
            </w:r>
            <w:r w:rsidRPr="00AA4088">
              <w:rPr>
                <w:rFonts w:ascii="Arial" w:hAnsi="Arial" w:cs="Arial"/>
                <w:bCs/>
                <w:i/>
                <w:iCs/>
                <w:color w:val="auto"/>
                <w:vertAlign w:val="superscript"/>
                <w:lang w:val="en-US"/>
              </w:rPr>
              <w:t>−</w:t>
            </w:r>
            <w:r w:rsidRPr="00AA4088">
              <w:rPr>
                <w:bCs/>
                <w:i/>
                <w:iCs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7EF52E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>1.01 and 2.69</w:t>
            </w:r>
            <w:r w:rsidRPr="00AA4088">
              <w:rPr>
                <w:rFonts w:cs="Times New Roman"/>
                <w:i/>
                <w:iCs/>
                <w:color w:val="auto"/>
                <w:szCs w:val="24"/>
                <w:lang w:val="en-US"/>
              </w:rPr>
              <w:t xml:space="preserve"> µg L</w:t>
            </w:r>
            <w:r w:rsidRPr="00AA4088">
              <w:rPr>
                <w:rFonts w:cs="Times New Roman"/>
                <w:i/>
                <w:iCs/>
                <w:color w:val="auto"/>
                <w:szCs w:val="24"/>
                <w:vertAlign w:val="superscript"/>
                <w:lang w:val="en-US"/>
              </w:rPr>
              <w:t>−1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0D030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>25 days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8F792F" w14:textId="77777777" w:rsidR="004C0D3D" w:rsidRPr="00AA4088" w:rsidRDefault="004C0D3D" w:rsidP="00955CC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</w:pPr>
            <w:r w:rsidRPr="00AA4088">
              <w:rPr>
                <w:rFonts w:cs="Times New Roman"/>
                <w:bCs/>
                <w:i/>
                <w:iCs/>
                <w:color w:val="auto"/>
                <w:szCs w:val="24"/>
                <w:lang w:val="en-US"/>
              </w:rPr>
              <w:t>This work</w:t>
            </w:r>
          </w:p>
        </w:tc>
      </w:tr>
    </w:tbl>
    <w:p w14:paraId="19301507" w14:textId="77777777" w:rsidR="00C82144" w:rsidRDefault="00000000"/>
    <w:sectPr w:rsidR="00C82144" w:rsidSect="004C0D3D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81055" w14:textId="77777777" w:rsidR="005C585F" w:rsidRDefault="005C585F" w:rsidP="004C0D3D">
      <w:pPr>
        <w:spacing w:line="240" w:lineRule="auto"/>
      </w:pPr>
      <w:r>
        <w:separator/>
      </w:r>
    </w:p>
  </w:endnote>
  <w:endnote w:type="continuationSeparator" w:id="0">
    <w:p w14:paraId="30E7E172" w14:textId="77777777" w:rsidR="005C585F" w:rsidRDefault="005C585F" w:rsidP="004C0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241C" w14:textId="77777777" w:rsidR="005C585F" w:rsidRDefault="005C585F" w:rsidP="004C0D3D">
      <w:pPr>
        <w:spacing w:line="240" w:lineRule="auto"/>
      </w:pPr>
      <w:r>
        <w:separator/>
      </w:r>
    </w:p>
  </w:footnote>
  <w:footnote w:type="continuationSeparator" w:id="0">
    <w:p w14:paraId="79091775" w14:textId="77777777" w:rsidR="005C585F" w:rsidRDefault="005C585F" w:rsidP="004C0D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C0C" w14:textId="77777777" w:rsidR="004C0D3D" w:rsidRDefault="004C0D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3D"/>
    <w:rsid w:val="0024251C"/>
    <w:rsid w:val="004C0D3D"/>
    <w:rsid w:val="005C585F"/>
    <w:rsid w:val="00943C07"/>
    <w:rsid w:val="00B82CF4"/>
    <w:rsid w:val="00BA35C5"/>
    <w:rsid w:val="00C2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3303"/>
  <w15:chartTrackingRefBased/>
  <w15:docId w15:val="{9A262AA2-D674-4665-8DF1-49A53505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D3D"/>
    <w:pPr>
      <w:spacing w:line="480" w:lineRule="auto"/>
      <w:ind w:firstLine="0"/>
      <w:jc w:val="left"/>
    </w:pPr>
    <w:rPr>
      <w:rFonts w:ascii="Times New Roman" w:hAnsi="Times New Roman"/>
      <w:sz w:val="24"/>
      <w:lang w:val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C0D3D"/>
    <w:pPr>
      <w:keepNext/>
      <w:keepLines/>
      <w:jc w:val="both"/>
      <w:outlineLvl w:val="1"/>
    </w:pPr>
    <w:rPr>
      <w:rFonts w:eastAsiaTheme="majorEastAsia" w:cstheme="majorBidi"/>
      <w:b/>
      <w:i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nhideWhenUsed/>
    <w:qFormat/>
    <w:rsid w:val="004C0D3D"/>
    <w:pPr>
      <w:spacing w:after="200"/>
    </w:pPr>
    <w:rPr>
      <w:iCs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C0D3D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0D3D"/>
    <w:rPr>
      <w:rFonts w:ascii="Times New Roman" w:hAnsi="Times New Roman"/>
      <w:sz w:val="24"/>
      <w:lang w:val="pt-BR"/>
    </w:rPr>
  </w:style>
  <w:style w:type="paragraph" w:styleId="Rodap">
    <w:name w:val="footer"/>
    <w:basedOn w:val="Normal"/>
    <w:link w:val="RodapChar"/>
    <w:uiPriority w:val="99"/>
    <w:unhideWhenUsed/>
    <w:rsid w:val="004C0D3D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0D3D"/>
    <w:rPr>
      <w:rFonts w:ascii="Times New Roman" w:hAnsi="Times New Roman"/>
      <w:sz w:val="24"/>
      <w:lang w:val="pt-BR"/>
    </w:rPr>
  </w:style>
  <w:style w:type="character" w:customStyle="1" w:styleId="Ttulo2Char">
    <w:name w:val="Título 2 Char"/>
    <w:basedOn w:val="Fontepargpadro"/>
    <w:link w:val="Ttulo2"/>
    <w:uiPriority w:val="9"/>
    <w:rsid w:val="004C0D3D"/>
    <w:rPr>
      <w:rFonts w:ascii="Times New Roman" w:eastAsiaTheme="majorEastAsia" w:hAnsi="Times New Roman" w:cstheme="majorBidi"/>
      <w:b/>
      <w:i/>
      <w:sz w:val="24"/>
      <w:szCs w:val="26"/>
      <w:lang w:val="pt-BR"/>
    </w:rPr>
  </w:style>
  <w:style w:type="table" w:styleId="SombreamentoClaro">
    <w:name w:val="Light Shading"/>
    <w:basedOn w:val="Tabelanormal"/>
    <w:uiPriority w:val="60"/>
    <w:rsid w:val="004C0D3D"/>
    <w:pPr>
      <w:spacing w:line="240" w:lineRule="auto"/>
      <w:ind w:firstLine="0"/>
      <w:jc w:val="left"/>
    </w:pPr>
    <w:rPr>
      <w:color w:val="000000" w:themeColor="text1" w:themeShade="BF"/>
      <w:lang w:val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1148</Words>
  <Characters>6549</Characters>
  <Application>Microsoft Office Word</Application>
  <DocSecurity>0</DocSecurity>
  <Lines>54</Lines>
  <Paragraphs>15</Paragraphs>
  <ScaleCrop>false</ScaleCrop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Kalinke</dc:creator>
  <cp:keywords/>
  <dc:description/>
  <cp:lastModifiedBy>Cristiane Kalinke</cp:lastModifiedBy>
  <cp:revision>1</cp:revision>
  <dcterms:created xsi:type="dcterms:W3CDTF">2022-09-29T13:21:00Z</dcterms:created>
  <dcterms:modified xsi:type="dcterms:W3CDTF">2022-09-29T13:22:00Z</dcterms:modified>
</cp:coreProperties>
</file>